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4"/>
      </w:tblGrid>
      <w:tr w:rsidR="00C74F9D" w:rsidTr="004B4015"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9D" w:rsidRDefault="00C74F9D" w:rsidP="004B4015">
            <w:pPr>
              <w:spacing w:line="36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技术参数及要求</w:t>
            </w:r>
          </w:p>
        </w:tc>
      </w:tr>
      <w:tr w:rsidR="00C74F9D" w:rsidTr="004B4015">
        <w:trPr>
          <w:trHeight w:val="493"/>
        </w:trPr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01" w:type="dxa"/>
              <w:tblLayout w:type="fixed"/>
              <w:tblLook w:val="04A0"/>
            </w:tblPr>
            <w:tblGrid>
              <w:gridCol w:w="2069"/>
              <w:gridCol w:w="6932"/>
            </w:tblGrid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电池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可充电锂电池，容量5000mAh</w:t>
                  </w:r>
                </w:p>
              </w:tc>
            </w:tr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供电要求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电源、电池供电（屏幕需显示剩余电量和充电标识）</w:t>
                  </w:r>
                </w:p>
              </w:tc>
            </w:tr>
            <w:tr w:rsidR="00C74F9D" w:rsidTr="004B4015">
              <w:trPr>
                <w:trHeight w:val="28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续航要求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kern w:val="0"/>
                      <w:szCs w:val="21"/>
                      <w:lang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电池满电状态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下支持非充电状态下工作24小时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非工作下待机3天。4</w:t>
                  </w:r>
                </w:p>
              </w:tc>
            </w:tr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显示屏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LED显示屏，2.8英寸以上，支持中、英文语言</w:t>
                  </w:r>
                </w:p>
              </w:tc>
            </w:tr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蓝牙通讯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模块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支持蓝牙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 xml:space="preserve"> 4.0及以上</w:t>
                  </w:r>
                </w:p>
              </w:tc>
            </w:tr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指示灯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具备 IC 卡、 二代证、磁卡、指纹等状态指示灯或语音提示4</w:t>
                  </w:r>
                </w:p>
              </w:tc>
            </w:tr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★</w:t>
                  </w:r>
                  <w:r>
                    <w:rPr>
                      <w:rStyle w:val="font11"/>
                      <w:rFonts w:hint="default"/>
                      <w:lang/>
                    </w:rPr>
                    <w:t>系统适配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安卓系统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的平板电脑适配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★密码键盘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键盘布局包含(12键，数字键+取消+确定），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按键寿命&gt;=100 万次</w:t>
                  </w:r>
                </w:p>
              </w:tc>
            </w:tr>
            <w:tr w:rsidR="00C74F9D" w:rsidTr="004B4015">
              <w:trPr>
                <w:trHeight w:val="576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11"/>
                      <w:rFonts w:hint="default"/>
                      <w:lang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 3DES、DES、MAC 加密算法及 ANSI X9.8PIN Block 格式，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符合 ANSI X9.24 安全标准；</w:t>
                  </w:r>
                </w:p>
              </w:tc>
            </w:tr>
            <w:tr w:rsidR="00C74F9D" w:rsidTr="004B4015">
              <w:trPr>
                <w:trHeight w:val="864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21"/>
                      <w:rFonts w:hint="default"/>
                      <w:lang/>
                    </w:rPr>
                  </w:pPr>
                  <w:r>
                    <w:rPr>
                      <w:rStyle w:val="font21"/>
                      <w:rFonts w:hint="default"/>
                      <w:lang/>
                    </w:rPr>
                    <w:t>符合ISO13491、ISO9564、IBM3624、ANSI X9.8、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21"/>
                      <w:rFonts w:hint="default"/>
                      <w:lang/>
                    </w:rPr>
                  </w:pPr>
                  <w:r>
                    <w:rPr>
                      <w:rStyle w:val="font21"/>
                      <w:rFonts w:hint="default"/>
                      <w:lang/>
                    </w:rPr>
                    <w:t>ANSI X9.9、ANSI X9.42、ANSI X9.19、ANSI X9.24、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21"/>
                      <w:rFonts w:hint="default"/>
                      <w:lang/>
                    </w:rPr>
                  </w:pPr>
                  <w:r>
                    <w:rPr>
                      <w:rStyle w:val="font21"/>
                      <w:rFonts w:hint="default"/>
                      <w:lang/>
                    </w:rPr>
                    <w:t>ANSI X9.52以及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Style w:val="font21"/>
                      <w:rFonts w:hint="default"/>
                      <w:lang/>
                    </w:rPr>
                    <w:t>国密标准</w:t>
                  </w:r>
                  <w:proofErr w:type="gramEnd"/>
                  <w:r>
                    <w:rPr>
                      <w:rStyle w:val="font21"/>
                      <w:rFonts w:hint="default"/>
                      <w:lang/>
                    </w:rPr>
                    <w:t>GM/T0002-2012、GM/T0003-2012</w:t>
                  </w:r>
                </w:p>
              </w:tc>
            </w:tr>
            <w:tr w:rsidR="00C74F9D" w:rsidTr="004B4015">
              <w:trPr>
                <w:trHeight w:val="340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国密芯片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须通过国家密码管理局的商用密码产品型号证书认证；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支持灌注主密钥；拆机密钥自毁；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一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机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一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密；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★磁条读写器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支持磁条卡读取，符合《银行卡磁条信息格式和使用规范》的要求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11"/>
                      <w:rFonts w:hint="default"/>
                      <w:lang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支持读取 ISO7810 和 7811、ISO7811-1/2/4/5/6 标准的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磁条卡；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支持读取高低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抗磁条卡</w:t>
                  </w:r>
                  <w:proofErr w:type="gramEnd"/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符合银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联相关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标准，支持读取高抗及低抗存折、借记卡、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贷记卡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支持双向划卡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磁头寿命：刷卡次数&gt;100 万次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★非接触式 IC 卡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符合 QPBOC3.0 标准认证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支持ISO/IEC 14443 A/B、MFIARE经典协议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★接触式IC卡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支持接触式 IC 卡读写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符合 PBOC3.0 标准认证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ISO7816标准，支持T=0/T=1的CPU卡和各种存储加密卡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卡座寿命&gt;50 万次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★指纹仪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具备指纹特征码读取能力，并能匹配招标人正确的特征码信息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支持嵌入乌海银行指定的指纹模块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★二代证识别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射频技术支持 ISO/IEC 14443 Type B 标准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采用符合公安部授权生产的合格产品模块，</w:t>
                  </w:r>
                </w:p>
              </w:tc>
            </w:tr>
            <w:tr w:rsidR="00C74F9D" w:rsidTr="004B4015">
              <w:trPr>
                <w:trHeight w:val="920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11"/>
                      <w:rFonts w:hint="default"/>
                      <w:lang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射频技术符合 ISO/IEC14443 type B 标准，以及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《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GA 450-2003，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11"/>
                      <w:rFonts w:hint="default"/>
                      <w:lang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台式居民身份证阅读器通用技术要求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》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、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《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1GA450-2003 台式居民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身份证阅读器通用技术要求第一号修改单(草稿)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》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>保密模块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通过了公安部的中国公共安全产品认证(GA)</w:t>
                  </w:r>
                </w:p>
              </w:tc>
            </w:tr>
            <w:tr w:rsidR="00C74F9D" w:rsidTr="004B4015">
              <w:trPr>
                <w:trHeight w:val="288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身份证核查系统专用模块 阅读时间&lt;1S 读卡距离 0-3cm</w:t>
                  </w:r>
                </w:p>
              </w:tc>
            </w:tr>
            <w:tr w:rsidR="00C74F9D" w:rsidTr="004B4015">
              <w:trPr>
                <w:trHeight w:val="576"/>
              </w:trPr>
              <w:tc>
                <w:tcPr>
                  <w:tcW w:w="20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Style w:val="font11"/>
                      <w:rFonts w:hint="default"/>
                      <w:lang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支持二代证、</w:t>
                  </w:r>
                  <w:proofErr w:type="gramStart"/>
                  <w:r>
                    <w:rPr>
                      <w:rStyle w:val="font11"/>
                      <w:rFonts w:hint="default"/>
                      <w:lang/>
                    </w:rPr>
                    <w:t>三代证</w:t>
                  </w:r>
                  <w:proofErr w:type="gramEnd"/>
                  <w:r>
                    <w:rPr>
                      <w:rStyle w:val="font11"/>
                      <w:rFonts w:hint="default"/>
                      <w:lang/>
                    </w:rPr>
                    <w:t xml:space="preserve">读取，支持外国人永久居留证、港澳台居民 </w:t>
                  </w:r>
                </w:p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居住证的信息读取</w:t>
                  </w:r>
                </w:p>
              </w:tc>
            </w:tr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PSAM 卡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/>
                    </w:rPr>
                    <w:t>2个，支持 ISO7816 标准，支持 T=0/T=1 的 CPU 卡</w:t>
                  </w:r>
                </w:p>
              </w:tc>
            </w:tr>
            <w:tr w:rsidR="00C74F9D" w:rsidTr="004B4015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4F9D" w:rsidRDefault="00C74F9D" w:rsidP="004B401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重量</w:t>
                  </w:r>
                </w:p>
              </w:tc>
              <w:tc>
                <w:tcPr>
                  <w:tcW w:w="6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F9D" w:rsidRDefault="00C74F9D" w:rsidP="004B4015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Style w:val="font11"/>
                      <w:rFonts w:hint="default"/>
                      <w:lang/>
                    </w:rPr>
                    <w:t>≤600g</w:t>
                  </w:r>
                </w:p>
              </w:tc>
            </w:tr>
          </w:tbl>
          <w:p w:rsidR="00C74F9D" w:rsidRDefault="00C74F9D" w:rsidP="004B4015">
            <w:pPr>
              <w:pStyle w:val="a0"/>
            </w:pPr>
          </w:p>
        </w:tc>
      </w:tr>
      <w:tr w:rsidR="00C74F9D" w:rsidTr="004B4015">
        <w:trPr>
          <w:trHeight w:val="1168"/>
        </w:trPr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9D" w:rsidRDefault="00C74F9D" w:rsidP="004B4015">
            <w:pPr>
              <w:pStyle w:val="1"/>
              <w:spacing w:line="360" w:lineRule="auto"/>
              <w:ind w:firstLineChars="0" w:firstLine="0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lastRenderedPageBreak/>
              <w:t>★响应人要求提供原厂针对本项目的服务承诺函，要求提供三年原厂商7×24小时质保服务。</w:t>
            </w:r>
          </w:p>
          <w:p w:rsidR="00C74F9D" w:rsidRDefault="00C74F9D" w:rsidP="004B4015">
            <w:pPr>
              <w:pStyle w:val="1"/>
              <w:spacing w:line="360" w:lineRule="auto"/>
              <w:ind w:firstLineChars="0" w:firstLine="0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★原厂保修</w:t>
            </w:r>
            <w:r>
              <w:rPr>
                <w:rStyle w:val="font11"/>
                <w:rFonts w:hint="default"/>
                <w:lang/>
              </w:rPr>
              <w:t>3</w:t>
            </w:r>
            <w:r>
              <w:rPr>
                <w:rStyle w:val="font11"/>
                <w:lang/>
              </w:rPr>
              <w:t>年，7×24远程支持，，按照采购数量2%提供备用机，如采购数量未达到备机配备标准，须先行提供1台。</w:t>
            </w:r>
          </w:p>
          <w:p w:rsidR="00C74F9D" w:rsidRDefault="00C74F9D" w:rsidP="004B4015">
            <w:pPr>
              <w:pStyle w:val="1"/>
              <w:spacing w:line="360" w:lineRule="auto"/>
              <w:ind w:firstLineChars="0" w:firstLine="0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★选项为必须项，响应人必须满足。</w:t>
            </w:r>
          </w:p>
        </w:tc>
      </w:tr>
    </w:tbl>
    <w:p w:rsidR="008A6662" w:rsidRPr="00C74F9D" w:rsidRDefault="008A6662"/>
    <w:sectPr w:rsidR="008A6662" w:rsidRPr="00C74F9D" w:rsidSect="0048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F9D"/>
    <w:rsid w:val="00060030"/>
    <w:rsid w:val="000751C6"/>
    <w:rsid w:val="000804B0"/>
    <w:rsid w:val="0008127E"/>
    <w:rsid w:val="00094F99"/>
    <w:rsid w:val="000A5566"/>
    <w:rsid w:val="000B789A"/>
    <w:rsid w:val="000E129B"/>
    <w:rsid w:val="00122989"/>
    <w:rsid w:val="00136D14"/>
    <w:rsid w:val="00172656"/>
    <w:rsid w:val="00184DA6"/>
    <w:rsid w:val="00195372"/>
    <w:rsid w:val="001D2C48"/>
    <w:rsid w:val="001E51D2"/>
    <w:rsid w:val="001F06B2"/>
    <w:rsid w:val="001F4614"/>
    <w:rsid w:val="002023CB"/>
    <w:rsid w:val="002029A6"/>
    <w:rsid w:val="0025259B"/>
    <w:rsid w:val="002635C8"/>
    <w:rsid w:val="002645DE"/>
    <w:rsid w:val="002B07BA"/>
    <w:rsid w:val="002C0C9E"/>
    <w:rsid w:val="002E1535"/>
    <w:rsid w:val="002E7FE8"/>
    <w:rsid w:val="00320AF8"/>
    <w:rsid w:val="00321E47"/>
    <w:rsid w:val="0032477B"/>
    <w:rsid w:val="00334651"/>
    <w:rsid w:val="00382D89"/>
    <w:rsid w:val="003A21AF"/>
    <w:rsid w:val="003A63B2"/>
    <w:rsid w:val="003E1D77"/>
    <w:rsid w:val="003E6E7B"/>
    <w:rsid w:val="003F32CD"/>
    <w:rsid w:val="003F4800"/>
    <w:rsid w:val="003F4DCF"/>
    <w:rsid w:val="0042059B"/>
    <w:rsid w:val="004257DA"/>
    <w:rsid w:val="00441366"/>
    <w:rsid w:val="00450D6B"/>
    <w:rsid w:val="00450EDD"/>
    <w:rsid w:val="00475AFA"/>
    <w:rsid w:val="004765E2"/>
    <w:rsid w:val="00481312"/>
    <w:rsid w:val="00493834"/>
    <w:rsid w:val="0049559E"/>
    <w:rsid w:val="004C7CA2"/>
    <w:rsid w:val="004E0AE8"/>
    <w:rsid w:val="004E3E40"/>
    <w:rsid w:val="004F4DA2"/>
    <w:rsid w:val="00503632"/>
    <w:rsid w:val="00503B78"/>
    <w:rsid w:val="0050587D"/>
    <w:rsid w:val="0051115F"/>
    <w:rsid w:val="005166AE"/>
    <w:rsid w:val="00532BBB"/>
    <w:rsid w:val="00547126"/>
    <w:rsid w:val="00551BCE"/>
    <w:rsid w:val="005743B3"/>
    <w:rsid w:val="005762AE"/>
    <w:rsid w:val="00583D1A"/>
    <w:rsid w:val="005A48B2"/>
    <w:rsid w:val="005C41BE"/>
    <w:rsid w:val="006037F2"/>
    <w:rsid w:val="00627D09"/>
    <w:rsid w:val="0064310B"/>
    <w:rsid w:val="00655DC9"/>
    <w:rsid w:val="00662202"/>
    <w:rsid w:val="00671178"/>
    <w:rsid w:val="0069171C"/>
    <w:rsid w:val="006A6EB7"/>
    <w:rsid w:val="006B2AD3"/>
    <w:rsid w:val="006B36C1"/>
    <w:rsid w:val="006B7185"/>
    <w:rsid w:val="006E70EA"/>
    <w:rsid w:val="0071616B"/>
    <w:rsid w:val="007326B1"/>
    <w:rsid w:val="00797E03"/>
    <w:rsid w:val="007C561D"/>
    <w:rsid w:val="00814D01"/>
    <w:rsid w:val="008167AE"/>
    <w:rsid w:val="00876A8C"/>
    <w:rsid w:val="008A6662"/>
    <w:rsid w:val="00906AB7"/>
    <w:rsid w:val="009601D9"/>
    <w:rsid w:val="009811AB"/>
    <w:rsid w:val="009A24E2"/>
    <w:rsid w:val="009C5120"/>
    <w:rsid w:val="009E3FB7"/>
    <w:rsid w:val="00A22F02"/>
    <w:rsid w:val="00A36794"/>
    <w:rsid w:val="00A80113"/>
    <w:rsid w:val="00A94037"/>
    <w:rsid w:val="00B00A7F"/>
    <w:rsid w:val="00B06152"/>
    <w:rsid w:val="00B31ADF"/>
    <w:rsid w:val="00B41E9D"/>
    <w:rsid w:val="00B7153E"/>
    <w:rsid w:val="00B83529"/>
    <w:rsid w:val="00B91F92"/>
    <w:rsid w:val="00B95401"/>
    <w:rsid w:val="00B96268"/>
    <w:rsid w:val="00BC6710"/>
    <w:rsid w:val="00BC6D88"/>
    <w:rsid w:val="00BE3E28"/>
    <w:rsid w:val="00BF6D15"/>
    <w:rsid w:val="00C00400"/>
    <w:rsid w:val="00C03A65"/>
    <w:rsid w:val="00C07044"/>
    <w:rsid w:val="00C437D0"/>
    <w:rsid w:val="00C61833"/>
    <w:rsid w:val="00C74F9D"/>
    <w:rsid w:val="00CA2A58"/>
    <w:rsid w:val="00CD32E2"/>
    <w:rsid w:val="00CD5661"/>
    <w:rsid w:val="00CD63AE"/>
    <w:rsid w:val="00CE144A"/>
    <w:rsid w:val="00CE18A5"/>
    <w:rsid w:val="00CE32CC"/>
    <w:rsid w:val="00D13BD4"/>
    <w:rsid w:val="00D2099C"/>
    <w:rsid w:val="00D663F1"/>
    <w:rsid w:val="00D80187"/>
    <w:rsid w:val="00D853BA"/>
    <w:rsid w:val="00DB26BA"/>
    <w:rsid w:val="00DC30CD"/>
    <w:rsid w:val="00DE4CD9"/>
    <w:rsid w:val="00DE5883"/>
    <w:rsid w:val="00DF6C33"/>
    <w:rsid w:val="00E02107"/>
    <w:rsid w:val="00E422A9"/>
    <w:rsid w:val="00E6733B"/>
    <w:rsid w:val="00E74455"/>
    <w:rsid w:val="00E8467A"/>
    <w:rsid w:val="00E955B8"/>
    <w:rsid w:val="00EA0FCF"/>
    <w:rsid w:val="00ED2EFF"/>
    <w:rsid w:val="00EE3521"/>
    <w:rsid w:val="00EF278E"/>
    <w:rsid w:val="00EF67E9"/>
    <w:rsid w:val="00EF6E31"/>
    <w:rsid w:val="00F12A1B"/>
    <w:rsid w:val="00F166D6"/>
    <w:rsid w:val="00F25BA1"/>
    <w:rsid w:val="00F502E4"/>
    <w:rsid w:val="00F577EA"/>
    <w:rsid w:val="00F73EA4"/>
    <w:rsid w:val="00FB4DCF"/>
    <w:rsid w:val="00FC4B07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4F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autoRedefine/>
    <w:uiPriority w:val="99"/>
    <w:qFormat/>
    <w:rsid w:val="00C74F9D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C74F9D"/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1"/>
    <w:qFormat/>
    <w:rsid w:val="00C74F9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sid w:val="00C74F9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qFormat/>
    <w:rsid w:val="00C74F9D"/>
    <w:pPr>
      <w:spacing w:line="560" w:lineRule="exact"/>
      <w:ind w:firstLineChars="200" w:firstLine="420"/>
    </w:pPr>
    <w:rPr>
      <w:rFonts w:eastAsia="仿宋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whyh</dc:creator>
  <cp:lastModifiedBy>whyh</cp:lastModifiedBy>
  <cp:revision>1</cp:revision>
  <dcterms:created xsi:type="dcterms:W3CDTF">2024-03-21T02:47:00Z</dcterms:created>
  <dcterms:modified xsi:type="dcterms:W3CDTF">2024-03-21T03:22:00Z</dcterms:modified>
</cp:coreProperties>
</file>