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F5221F">
        <w:rPr>
          <w:rFonts w:hint="eastAsia"/>
          <w:b/>
          <w:sz w:val="36"/>
          <w:szCs w:val="36"/>
        </w:rPr>
        <w:t>18</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86E6B">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F5221F">
              <w:rPr>
                <w:rFonts w:cs="宋体" w:hint="eastAsia"/>
                <w:color w:val="000000"/>
                <w:sz w:val="24"/>
                <w:szCs w:val="24"/>
                <w:lang w:val="en-US" w:bidi="ar-SA"/>
              </w:rPr>
              <w:t>18</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F5221F">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C1087721000060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D409FD">
            <w:pPr>
              <w:widowControl/>
              <w:autoSpaceDE/>
              <w:autoSpaceDN/>
              <w:rPr>
                <w:rFonts w:cs="宋体"/>
                <w:color w:val="000000"/>
                <w:sz w:val="24"/>
                <w:szCs w:val="24"/>
                <w:lang w:val="en-US" w:bidi="ar-SA"/>
              </w:rPr>
            </w:pPr>
            <w:r>
              <w:rPr>
                <w:rFonts w:hint="eastAsia"/>
                <w:sz w:val="24"/>
                <w:szCs w:val="24"/>
              </w:rPr>
              <w:t>4492</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F5221F">
              <w:rPr>
                <w:rFonts w:hint="eastAsia"/>
                <w:sz w:val="24"/>
                <w:szCs w:val="24"/>
              </w:rPr>
              <w:t>30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F5221F">
              <w:rPr>
                <w:rFonts w:hint="eastAsia"/>
                <w:sz w:val="24"/>
                <w:szCs w:val="24"/>
              </w:rPr>
              <w:t>10</w:t>
            </w:r>
            <w:r w:rsidR="00F30827">
              <w:rPr>
                <w:rFonts w:hint="eastAsia"/>
                <w:sz w:val="24"/>
                <w:szCs w:val="24"/>
              </w:rPr>
              <w:t xml:space="preserve"> </w:t>
            </w:r>
            <w:r w:rsidR="00F30827" w:rsidRPr="006838E1">
              <w:rPr>
                <w:sz w:val="24"/>
                <w:szCs w:val="24"/>
              </w:rPr>
              <w:t xml:space="preserve">月 </w:t>
            </w:r>
            <w:r w:rsidR="00F5221F">
              <w:rPr>
                <w:rFonts w:hint="eastAsia"/>
                <w:sz w:val="24"/>
                <w:szCs w:val="24"/>
              </w:rPr>
              <w:t>1</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400D8"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3400D8">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C1803"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C1803" w:rsidP="00F30827">
            <w:pPr>
              <w:widowControl/>
              <w:autoSpaceDE/>
              <w:autoSpaceDN/>
              <w:jc w:val="center"/>
              <w:rPr>
                <w:rFonts w:ascii="宋体" w:eastAsia="宋体" w:hAnsi="宋体" w:cs="宋体"/>
                <w:color w:val="000000"/>
                <w:lang w:val="en-US" w:bidi="ar-SA"/>
              </w:rPr>
            </w:pPr>
            <w:r w:rsidRPr="003C1803">
              <w:rPr>
                <w:rFonts w:ascii="宋体" w:eastAsia="宋体" w:hAnsi="宋体" w:cs="宋体"/>
                <w:color w:val="000000"/>
                <w:lang w:val="en-US" w:bidi="ar-SA"/>
              </w:rPr>
              <w:t>1.0189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C1803" w:rsidP="009A29CA">
            <w:pPr>
              <w:widowControl/>
              <w:autoSpaceDE/>
              <w:autoSpaceDN/>
              <w:jc w:val="center"/>
              <w:rPr>
                <w:rFonts w:ascii="宋体" w:eastAsia="宋体" w:hAnsi="宋体" w:cs="宋体"/>
                <w:color w:val="000000"/>
                <w:lang w:val="en-US" w:bidi="ar-SA"/>
              </w:rPr>
            </w:pPr>
            <w:r w:rsidRPr="003C1803">
              <w:rPr>
                <w:rFonts w:ascii="宋体" w:eastAsia="宋体" w:hAnsi="宋体" w:cs="宋体"/>
                <w:color w:val="000000"/>
                <w:lang w:val="en-US" w:bidi="ar-SA"/>
              </w:rPr>
              <w:t>1.0189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C1803" w:rsidRPr="009A29CA" w:rsidRDefault="00A41165" w:rsidP="003C180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3C1803" w:rsidRPr="00DA29D1">
        <w:rPr>
          <w:rFonts w:asciiTheme="minorEastAsia" w:eastAsiaTheme="minorEastAsia" w:hAnsiTheme="minorEastAsia"/>
          <w:sz w:val="28"/>
          <w:szCs w:val="28"/>
          <w:lang w:val="en-US"/>
        </w:rPr>
        <w:t>2021</w:t>
      </w:r>
      <w:r w:rsidR="003C1803">
        <w:rPr>
          <w:rFonts w:asciiTheme="minorEastAsia" w:eastAsiaTheme="minorEastAsia" w:hAnsiTheme="minorEastAsia"/>
          <w:sz w:val="28"/>
          <w:szCs w:val="28"/>
          <w:lang w:val="en-US"/>
        </w:rPr>
        <w:t>年</w:t>
      </w:r>
      <w:r w:rsidR="003C1803">
        <w:rPr>
          <w:rFonts w:asciiTheme="minorEastAsia" w:eastAsiaTheme="minorEastAsia" w:hAnsiTheme="minorEastAsia" w:hint="eastAsia"/>
          <w:sz w:val="28"/>
          <w:szCs w:val="28"/>
          <w:lang w:val="en-US"/>
        </w:rPr>
        <w:t>三</w:t>
      </w:r>
      <w:r w:rsidR="003C1803" w:rsidRPr="00DA29D1">
        <w:rPr>
          <w:rFonts w:asciiTheme="minorEastAsia" w:eastAsiaTheme="minorEastAsia" w:hAnsiTheme="minorEastAsia"/>
          <w:sz w:val="28"/>
          <w:szCs w:val="28"/>
          <w:lang w:val="en-US"/>
        </w:rPr>
        <w:t>季度经济背</w:t>
      </w:r>
      <w:r w:rsidR="003C1803" w:rsidRPr="009A29CA">
        <w:rPr>
          <w:rFonts w:asciiTheme="minorEastAsia" w:eastAsiaTheme="minorEastAsia" w:hAnsiTheme="minorEastAsia"/>
          <w:sz w:val="28"/>
          <w:szCs w:val="28"/>
        </w:rPr>
        <w:t>景</w:t>
      </w:r>
    </w:p>
    <w:p w:rsidR="003C1803" w:rsidRDefault="003C1803" w:rsidP="003C180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3F0237">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F5221F">
              <w:rPr>
                <w:rFonts w:hint="eastAsia"/>
                <w:color w:val="000000"/>
                <w:lang w:val="en-US" w:bidi="ar-SA"/>
              </w:rPr>
              <w:t>31.</w:t>
            </w:r>
            <w:r w:rsidR="003F0237">
              <w:rPr>
                <w:rFonts w:hint="eastAsia"/>
                <w:color w:val="000000"/>
                <w:lang w:val="en-US" w:bidi="ar-SA"/>
              </w:rPr>
              <w:t>71</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3F0237">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5221F">
              <w:rPr>
                <w:rFonts w:hint="eastAsia"/>
                <w:color w:val="000000"/>
                <w:lang w:val="en-US" w:bidi="ar-SA"/>
              </w:rPr>
              <w:t>68.</w:t>
            </w:r>
            <w:r w:rsidR="003F0237">
              <w:rPr>
                <w:rFonts w:hint="eastAsia"/>
                <w:color w:val="000000"/>
                <w:lang w:val="en-US" w:bidi="ar-SA"/>
              </w:rPr>
              <w:t>29</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Pr="00F5221F">
              <w:rPr>
                <w:sz w:val="21"/>
                <w:lang w:eastAsia="zh-CN"/>
              </w:rPr>
              <w:t>1621034</w:t>
            </w:r>
          </w:p>
        </w:tc>
        <w:tc>
          <w:tcPr>
            <w:tcW w:w="1701" w:type="dxa"/>
          </w:tcPr>
          <w:p w:rsidR="00F30827" w:rsidRDefault="003F0237" w:rsidP="00F30827">
            <w:pPr>
              <w:pStyle w:val="TableParagraph"/>
              <w:spacing w:before="28"/>
              <w:ind w:left="107"/>
              <w:rPr>
                <w:rFonts w:ascii="Calibri"/>
                <w:sz w:val="21"/>
                <w:lang w:eastAsia="zh-CN"/>
              </w:rPr>
            </w:pPr>
            <w:r>
              <w:rPr>
                <w:rFonts w:ascii="Calibri" w:hint="eastAsia"/>
                <w:sz w:val="21"/>
                <w:lang w:eastAsia="zh-CN"/>
              </w:rPr>
              <w:t>31277424.35</w:t>
            </w:r>
          </w:p>
        </w:tc>
        <w:tc>
          <w:tcPr>
            <w:tcW w:w="1842" w:type="dxa"/>
          </w:tcPr>
          <w:p w:rsidR="00F30827" w:rsidRDefault="00F5221F" w:rsidP="003F0237">
            <w:pPr>
              <w:pStyle w:val="TableParagraph"/>
              <w:spacing w:before="28"/>
              <w:ind w:left="107"/>
              <w:rPr>
                <w:rFonts w:ascii="Calibri"/>
                <w:sz w:val="21"/>
              </w:rPr>
            </w:pPr>
            <w:r>
              <w:rPr>
                <w:rFonts w:hint="eastAsia"/>
                <w:color w:val="000000"/>
                <w:lang w:val="en-US" w:eastAsia="zh-CN" w:bidi="ar-SA"/>
              </w:rPr>
              <w:t>68.</w:t>
            </w:r>
            <w:r w:rsidR="003F0237">
              <w:rPr>
                <w:rFonts w:hint="eastAsia"/>
                <w:color w:val="000000"/>
                <w:lang w:val="en-US" w:eastAsia="zh-CN" w:bidi="ar-SA"/>
              </w:rPr>
              <w:t>29</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084392"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3F0237"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14526078.3</w:t>
            </w:r>
          </w:p>
        </w:tc>
        <w:tc>
          <w:tcPr>
            <w:tcW w:w="1842" w:type="dxa"/>
          </w:tcPr>
          <w:p w:rsidR="00F30827" w:rsidRPr="005938C6" w:rsidRDefault="00F5221F" w:rsidP="003F0237">
            <w:pPr>
              <w:pStyle w:val="TableParagraph"/>
              <w:spacing w:before="28"/>
              <w:ind w:left="107"/>
              <w:rPr>
                <w:rFonts w:ascii="Calibri"/>
                <w:color w:val="000000" w:themeColor="text1"/>
                <w:sz w:val="21"/>
              </w:rPr>
            </w:pPr>
            <w:r>
              <w:rPr>
                <w:rFonts w:hint="eastAsia"/>
                <w:color w:val="000000"/>
                <w:lang w:val="en-US" w:eastAsia="zh-CN" w:bidi="ar-SA"/>
              </w:rPr>
              <w:t>31.</w:t>
            </w:r>
            <w:r w:rsidR="003F0237">
              <w:rPr>
                <w:rFonts w:hint="eastAsia"/>
                <w:color w:val="000000"/>
                <w:lang w:val="en-US" w:eastAsia="zh-CN" w:bidi="ar-SA"/>
              </w:rPr>
              <w:t>71</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DF4591">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731" w:rsidRDefault="00742731" w:rsidP="000B133E">
      <w:r>
        <w:separator/>
      </w:r>
    </w:p>
  </w:endnote>
  <w:endnote w:type="continuationSeparator" w:id="1">
    <w:p w:rsidR="00742731" w:rsidRDefault="0074273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731" w:rsidRDefault="00742731" w:rsidP="000B133E">
      <w:r>
        <w:separator/>
      </w:r>
    </w:p>
  </w:footnote>
  <w:footnote w:type="continuationSeparator" w:id="1">
    <w:p w:rsidR="00742731" w:rsidRDefault="0074273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84392"/>
    <w:rsid w:val="000B133E"/>
    <w:rsid w:val="000C381F"/>
    <w:rsid w:val="000C6D7E"/>
    <w:rsid w:val="000E6514"/>
    <w:rsid w:val="00102222"/>
    <w:rsid w:val="00120D53"/>
    <w:rsid w:val="00120E10"/>
    <w:rsid w:val="0013476A"/>
    <w:rsid w:val="001A0A7B"/>
    <w:rsid w:val="001F3925"/>
    <w:rsid w:val="00331CE2"/>
    <w:rsid w:val="003400D8"/>
    <w:rsid w:val="00362548"/>
    <w:rsid w:val="00371E38"/>
    <w:rsid w:val="003C1803"/>
    <w:rsid w:val="003C7A7C"/>
    <w:rsid w:val="003F0237"/>
    <w:rsid w:val="00425A9B"/>
    <w:rsid w:val="0048443D"/>
    <w:rsid w:val="004856B7"/>
    <w:rsid w:val="004E3DF2"/>
    <w:rsid w:val="0050015F"/>
    <w:rsid w:val="005177EC"/>
    <w:rsid w:val="005471DE"/>
    <w:rsid w:val="005931A1"/>
    <w:rsid w:val="005C17EE"/>
    <w:rsid w:val="00604403"/>
    <w:rsid w:val="006310E4"/>
    <w:rsid w:val="00673A11"/>
    <w:rsid w:val="006935A2"/>
    <w:rsid w:val="00742731"/>
    <w:rsid w:val="00790E37"/>
    <w:rsid w:val="00812D23"/>
    <w:rsid w:val="00837414"/>
    <w:rsid w:val="00873F04"/>
    <w:rsid w:val="00894E5A"/>
    <w:rsid w:val="008A09CE"/>
    <w:rsid w:val="0093754A"/>
    <w:rsid w:val="00955F04"/>
    <w:rsid w:val="009A29CA"/>
    <w:rsid w:val="009B7B85"/>
    <w:rsid w:val="00A41165"/>
    <w:rsid w:val="00A62417"/>
    <w:rsid w:val="00B003F3"/>
    <w:rsid w:val="00B03613"/>
    <w:rsid w:val="00B06EA0"/>
    <w:rsid w:val="00B43A4E"/>
    <w:rsid w:val="00B83DFB"/>
    <w:rsid w:val="00B907A8"/>
    <w:rsid w:val="00B95B89"/>
    <w:rsid w:val="00C740B4"/>
    <w:rsid w:val="00C90A0F"/>
    <w:rsid w:val="00CB24A9"/>
    <w:rsid w:val="00CE3C85"/>
    <w:rsid w:val="00D12FAC"/>
    <w:rsid w:val="00D30694"/>
    <w:rsid w:val="00D409FD"/>
    <w:rsid w:val="00D5569E"/>
    <w:rsid w:val="00DF4591"/>
    <w:rsid w:val="00E51586"/>
    <w:rsid w:val="00E616F1"/>
    <w:rsid w:val="00E750D5"/>
    <w:rsid w:val="00EA47C2"/>
    <w:rsid w:val="00EB04F3"/>
    <w:rsid w:val="00EB337B"/>
    <w:rsid w:val="00ED1B04"/>
    <w:rsid w:val="00EE5B1C"/>
    <w:rsid w:val="00F30827"/>
    <w:rsid w:val="00F42637"/>
    <w:rsid w:val="00F474BA"/>
    <w:rsid w:val="00F5221F"/>
    <w:rsid w:val="00F86E6B"/>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1786</Characters>
  <Application>Microsoft Office Word</Application>
  <DocSecurity>0</DocSecurity>
  <Lines>14</Lines>
  <Paragraphs>4</Paragraphs>
  <ScaleCrop>false</ScaleCrop>
  <Company>china</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2021-11-12T08:03:00Z</dcterms:created>
  <dcterms:modified xsi:type="dcterms:W3CDTF">2021-11-23T09:09:00Z</dcterms:modified>
</cp:coreProperties>
</file>