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C40DF2">
        <w:rPr>
          <w:rFonts w:hint="eastAsia"/>
          <w:b/>
          <w:sz w:val="36"/>
          <w:szCs w:val="36"/>
        </w:rPr>
        <w:t>46</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F73388">
        <w:rPr>
          <w:rFonts w:hint="eastAsia"/>
          <w:b/>
          <w:sz w:val="36"/>
          <w:szCs w:val="36"/>
        </w:rPr>
        <w:t>三</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C40DF2">
              <w:rPr>
                <w:rFonts w:cs="宋体" w:hint="eastAsia"/>
                <w:color w:val="000000"/>
                <w:sz w:val="24"/>
                <w:szCs w:val="24"/>
                <w:lang w:val="en-US" w:bidi="ar-SA"/>
              </w:rPr>
              <w:t>46</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483E5A">
              <w:rPr>
                <w:rFonts w:hint="eastAsia"/>
                <w:sz w:val="24"/>
                <w:szCs w:val="24"/>
              </w:rPr>
              <w:t>4</w:t>
            </w:r>
            <w:r w:rsidR="00C40DF2">
              <w:rPr>
                <w:rFonts w:hint="eastAsia"/>
                <w:sz w:val="24"/>
                <w:szCs w:val="24"/>
              </w:rPr>
              <w:t>6</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AE7D35">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483E5A">
              <w:rPr>
                <w:rFonts w:hint="eastAsia"/>
                <w:sz w:val="24"/>
                <w:szCs w:val="24"/>
              </w:rPr>
              <w:t>2</w:t>
            </w:r>
            <w:r w:rsidR="00C40DF2">
              <w:rPr>
                <w:rFonts w:hint="eastAsia"/>
                <w:sz w:val="24"/>
                <w:szCs w:val="24"/>
              </w:rPr>
              <w:t>3</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73388" w:rsidP="00D409FD">
            <w:pPr>
              <w:widowControl/>
              <w:autoSpaceDE/>
              <w:autoSpaceDN/>
              <w:rPr>
                <w:rFonts w:cs="宋体"/>
                <w:color w:val="000000"/>
                <w:sz w:val="24"/>
                <w:szCs w:val="24"/>
                <w:lang w:val="en-US" w:bidi="ar-SA"/>
              </w:rPr>
            </w:pPr>
            <w:r>
              <w:rPr>
                <w:rFonts w:hint="eastAsia"/>
                <w:sz w:val="24"/>
                <w:szCs w:val="24"/>
              </w:rPr>
              <w:t>15</w:t>
            </w:r>
            <w:r w:rsidR="006831C4">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B108B4">
              <w:rPr>
                <w:rFonts w:cs="宋体" w:hint="eastAsia"/>
                <w:color w:val="000000"/>
                <w:sz w:val="24"/>
                <w:szCs w:val="24"/>
                <w:lang w:val="en-US" w:bidi="ar-SA"/>
              </w:rPr>
              <w:t xml:space="preserve"> </w:t>
            </w:r>
            <w:r w:rsidR="00F73388">
              <w:rPr>
                <w:rFonts w:hint="eastAsia"/>
                <w:sz w:val="24"/>
                <w:szCs w:val="24"/>
              </w:rPr>
              <w:t>7</w:t>
            </w:r>
            <w:r w:rsidR="00604403">
              <w:rPr>
                <w:rFonts w:hint="eastAsia"/>
                <w:sz w:val="24"/>
                <w:szCs w:val="24"/>
              </w:rPr>
              <w:t xml:space="preserve"> </w:t>
            </w:r>
            <w:r w:rsidR="00425A9B" w:rsidRPr="006838E1">
              <w:rPr>
                <w:sz w:val="24"/>
                <w:szCs w:val="24"/>
              </w:rPr>
              <w:t xml:space="preserve">月 </w:t>
            </w:r>
            <w:r w:rsidR="00F73388">
              <w:rPr>
                <w:rFonts w:hint="eastAsia"/>
                <w:sz w:val="24"/>
                <w:szCs w:val="24"/>
              </w:rPr>
              <w:t>7</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C40DF2">
              <w:rPr>
                <w:rFonts w:hint="eastAsia"/>
                <w:sz w:val="24"/>
                <w:szCs w:val="24"/>
              </w:rPr>
              <w:t>11</w:t>
            </w:r>
            <w:r w:rsidR="00F30827" w:rsidRPr="006838E1">
              <w:rPr>
                <w:sz w:val="24"/>
                <w:szCs w:val="24"/>
              </w:rPr>
              <w:t xml:space="preserve">月 </w:t>
            </w:r>
            <w:r w:rsidR="00C40DF2">
              <w:rPr>
                <w:rFonts w:hint="eastAsia"/>
                <w:sz w:val="24"/>
                <w:szCs w:val="24"/>
              </w:rPr>
              <w:t>16</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C40DF2" w:rsidP="00B03613">
            <w:pPr>
              <w:widowControl/>
              <w:autoSpaceDE/>
              <w:autoSpaceDN/>
              <w:rPr>
                <w:rFonts w:cs="宋体"/>
                <w:color w:val="000000"/>
                <w:sz w:val="24"/>
                <w:szCs w:val="24"/>
                <w:lang w:val="en-US" w:bidi="ar-SA"/>
              </w:rPr>
            </w:pPr>
            <w:r>
              <w:rPr>
                <w:rFonts w:cs="宋体" w:hint="eastAsia"/>
                <w:color w:val="000000"/>
                <w:sz w:val="24"/>
                <w:szCs w:val="24"/>
                <w:lang w:val="en-US" w:bidi="ar-SA"/>
              </w:rPr>
              <w:t>3.65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C40DF2">
        <w:rPr>
          <w:rFonts w:asciiTheme="minorEastAsia" w:eastAsiaTheme="minorEastAsia" w:hAnsiTheme="minorEastAsia" w:hint="eastAsia"/>
          <w:sz w:val="28"/>
          <w:szCs w:val="28"/>
        </w:rPr>
        <w:t>65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F73388" w:rsidP="009A29CA">
            <w:pPr>
              <w:widowControl/>
              <w:autoSpaceDE/>
              <w:autoSpaceDN/>
              <w:jc w:val="center"/>
              <w:rPr>
                <w:rFonts w:ascii="宋体" w:eastAsia="宋体" w:hAnsi="宋体" w:cs="宋体"/>
                <w:color w:val="000000"/>
                <w:lang w:val="en-US" w:bidi="ar-SA"/>
              </w:rPr>
            </w:pPr>
            <w:r>
              <w:rPr>
                <w:rFonts w:ascii="宋体" w:eastAsia="宋体" w:hAnsi="宋体" w:cs="宋体"/>
                <w:color w:val="000000"/>
                <w:lang w:val="en-US" w:bidi="ar-SA"/>
              </w:rPr>
              <w:t>2021-</w:t>
            </w:r>
            <w:r>
              <w:rPr>
                <w:rFonts w:ascii="宋体" w:eastAsia="宋体" w:hAnsi="宋体" w:cs="宋体" w:hint="eastAsia"/>
                <w:color w:val="000000"/>
                <w:lang w:val="en-US" w:bidi="ar-SA"/>
              </w:rPr>
              <w:t>9</w:t>
            </w:r>
            <w:r w:rsidR="000E6514" w:rsidRPr="000E6514">
              <w:rPr>
                <w:rFonts w:ascii="宋体" w:eastAsia="宋体" w:hAnsi="宋体" w:cs="宋体"/>
                <w:color w:val="000000"/>
                <w:lang w:val="en-US" w:bidi="ar-SA"/>
              </w:rPr>
              <w:t>-30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C40DF2" w:rsidP="00F30827">
            <w:pPr>
              <w:widowControl/>
              <w:autoSpaceDE/>
              <w:autoSpaceDN/>
              <w:jc w:val="center"/>
              <w:rPr>
                <w:rFonts w:ascii="宋体" w:eastAsia="宋体" w:hAnsi="宋体" w:cs="宋体"/>
                <w:color w:val="000000"/>
                <w:lang w:val="en-US" w:bidi="ar-SA"/>
              </w:rPr>
            </w:pPr>
            <w:r w:rsidRPr="00C40DF2">
              <w:rPr>
                <w:rFonts w:ascii="宋体" w:eastAsia="宋体" w:hAnsi="宋体" w:cs="宋体"/>
                <w:color w:val="000000"/>
                <w:lang w:val="en-US" w:bidi="ar-SA"/>
              </w:rPr>
              <w:t>1.0087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C40DF2" w:rsidP="009A29CA">
            <w:pPr>
              <w:widowControl/>
              <w:autoSpaceDE/>
              <w:autoSpaceDN/>
              <w:jc w:val="center"/>
              <w:rPr>
                <w:rFonts w:ascii="宋体" w:eastAsia="宋体" w:hAnsi="宋体" w:cs="宋体"/>
                <w:color w:val="000000"/>
                <w:lang w:val="en-US" w:bidi="ar-SA"/>
              </w:rPr>
            </w:pPr>
            <w:r w:rsidRPr="00C40DF2">
              <w:rPr>
                <w:rFonts w:ascii="宋体" w:eastAsia="宋体" w:hAnsi="宋体" w:cs="宋体"/>
                <w:color w:val="000000"/>
                <w:lang w:val="en-US" w:bidi="ar-SA"/>
              </w:rPr>
              <w:t>1.0087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F73388" w:rsidRPr="009A29CA" w:rsidRDefault="00A41165" w:rsidP="00F73388">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F73388" w:rsidRPr="00DA29D1">
        <w:rPr>
          <w:rFonts w:asciiTheme="minorEastAsia" w:eastAsiaTheme="minorEastAsia" w:hAnsiTheme="minorEastAsia"/>
          <w:sz w:val="28"/>
          <w:szCs w:val="28"/>
          <w:lang w:val="en-US"/>
        </w:rPr>
        <w:t>2021</w:t>
      </w:r>
      <w:r w:rsidR="00F73388">
        <w:rPr>
          <w:rFonts w:asciiTheme="minorEastAsia" w:eastAsiaTheme="minorEastAsia" w:hAnsiTheme="minorEastAsia"/>
          <w:sz w:val="28"/>
          <w:szCs w:val="28"/>
          <w:lang w:val="en-US"/>
        </w:rPr>
        <w:t>年</w:t>
      </w:r>
      <w:r w:rsidR="00F73388">
        <w:rPr>
          <w:rFonts w:asciiTheme="minorEastAsia" w:eastAsiaTheme="minorEastAsia" w:hAnsiTheme="minorEastAsia" w:hint="eastAsia"/>
          <w:sz w:val="28"/>
          <w:szCs w:val="28"/>
          <w:lang w:val="en-US"/>
        </w:rPr>
        <w:t>三</w:t>
      </w:r>
      <w:r w:rsidR="00F73388" w:rsidRPr="00DA29D1">
        <w:rPr>
          <w:rFonts w:asciiTheme="minorEastAsia" w:eastAsiaTheme="minorEastAsia" w:hAnsiTheme="minorEastAsia"/>
          <w:sz w:val="28"/>
          <w:szCs w:val="28"/>
          <w:lang w:val="en-US"/>
        </w:rPr>
        <w:t>季度经济背</w:t>
      </w:r>
      <w:r w:rsidR="00F73388" w:rsidRPr="009A29CA">
        <w:rPr>
          <w:rFonts w:asciiTheme="minorEastAsia" w:eastAsiaTheme="minorEastAsia" w:hAnsiTheme="minorEastAsia"/>
          <w:sz w:val="28"/>
          <w:szCs w:val="28"/>
        </w:rPr>
        <w:t>景</w:t>
      </w:r>
    </w:p>
    <w:p w:rsidR="00F73388" w:rsidRDefault="00F73388" w:rsidP="00F73388">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是我国现代化建设进程中具有特别重要性的一年，根据中国宏观经济季度模型检测，2021年三季度</w:t>
      </w:r>
      <w:r>
        <w:rPr>
          <w:rFonts w:asciiTheme="minorEastAsia" w:eastAsiaTheme="minorEastAsia" w:hAnsiTheme="minorEastAsia"/>
          <w:color w:val="000000" w:themeColor="text1"/>
          <w:sz w:val="28"/>
          <w:szCs w:val="28"/>
        </w:rPr>
        <w:t>，</w:t>
      </w:r>
      <w:r w:rsidRPr="00DA29D1">
        <w:rPr>
          <w:rFonts w:asciiTheme="minorEastAsia" w:eastAsiaTheme="minorEastAsia" w:hAnsiTheme="minorEastAsia"/>
          <w:color w:val="000000" w:themeColor="text1"/>
          <w:sz w:val="28"/>
          <w:szCs w:val="28"/>
        </w:rPr>
        <w:t>资金</w:t>
      </w:r>
      <w:r>
        <w:rPr>
          <w:rFonts w:asciiTheme="minorEastAsia" w:eastAsiaTheme="minorEastAsia" w:hAnsiTheme="minorEastAsia" w:hint="eastAsia"/>
          <w:color w:val="000000" w:themeColor="text1"/>
          <w:sz w:val="28"/>
          <w:szCs w:val="28"/>
        </w:rPr>
        <w:t>市场流动性充裕</w:t>
      </w:r>
      <w:r w:rsidRPr="00DA29D1">
        <w:rPr>
          <w:rFonts w:asciiTheme="minorEastAsia" w:eastAsiaTheme="minorEastAsia" w:hAnsiTheme="minorEastAsia"/>
          <w:color w:val="000000" w:themeColor="text1"/>
          <w:sz w:val="28"/>
          <w:szCs w:val="28"/>
        </w:rPr>
        <w:t>，货币宽松预期持续</w:t>
      </w:r>
      <w:r>
        <w:rPr>
          <w:rFonts w:asciiTheme="minorEastAsia" w:eastAsiaTheme="minorEastAsia" w:hAnsiTheme="minorEastAsia" w:hint="eastAsia"/>
          <w:color w:val="000000" w:themeColor="text1"/>
          <w:sz w:val="28"/>
          <w:szCs w:val="28"/>
        </w:rPr>
        <w:t>，货币政策回归中性，财政政策常态化积极，金融监管逐渐回归，“防风险”权重增大，以上因素将驱动无风险利率中枢上行。</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lastRenderedPageBreak/>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40DF2" w:rsidP="00F73388">
            <w:pPr>
              <w:widowControl/>
              <w:autoSpaceDE/>
              <w:autoSpaceDN/>
              <w:jc w:val="center"/>
              <w:rPr>
                <w:rFonts w:ascii="宋体" w:eastAsia="宋体" w:hAnsi="宋体" w:cs="宋体"/>
                <w:color w:val="000000"/>
                <w:lang w:val="en-US" w:bidi="ar-SA"/>
              </w:rPr>
            </w:pPr>
            <w:r>
              <w:rPr>
                <w:rFonts w:hint="eastAsia"/>
                <w:color w:val="000000"/>
                <w:lang w:val="en-US" w:bidi="ar-SA"/>
              </w:rPr>
              <w:t>31.31%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C40DF2" w:rsidP="00F73388">
            <w:pPr>
              <w:widowControl/>
              <w:autoSpaceDE/>
              <w:autoSpaceDN/>
              <w:jc w:val="center"/>
              <w:rPr>
                <w:rFonts w:ascii="宋体" w:eastAsia="宋体" w:hAnsi="宋体" w:cs="宋体"/>
                <w:color w:val="000000"/>
                <w:lang w:val="en-US" w:bidi="ar-SA"/>
              </w:rPr>
            </w:pPr>
            <w:r>
              <w:rPr>
                <w:rFonts w:hint="eastAsia"/>
                <w:color w:val="000000"/>
                <w:lang w:val="en-US" w:bidi="ar-SA"/>
              </w:rPr>
              <w:t>68.69%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C40DF2"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Pr>
                <w:lang w:eastAsia="zh-CN"/>
              </w:rPr>
              <w:t xml:space="preserve"> </w:t>
            </w:r>
            <w:r w:rsidRPr="006831C4">
              <w:rPr>
                <w:sz w:val="21"/>
                <w:lang w:eastAsia="zh-CN"/>
              </w:rPr>
              <w:t>1620057</w:t>
            </w:r>
          </w:p>
        </w:tc>
        <w:tc>
          <w:tcPr>
            <w:tcW w:w="1701" w:type="dxa"/>
          </w:tcPr>
          <w:p w:rsidR="00F30827" w:rsidRDefault="00C40DF2" w:rsidP="00F30827">
            <w:pPr>
              <w:pStyle w:val="TableParagraph"/>
              <w:spacing w:before="28"/>
              <w:ind w:left="107"/>
              <w:rPr>
                <w:rFonts w:ascii="Calibri"/>
                <w:sz w:val="21"/>
                <w:lang w:eastAsia="zh-CN"/>
              </w:rPr>
            </w:pPr>
            <w:r>
              <w:rPr>
                <w:rFonts w:ascii="Calibri" w:hint="eastAsia"/>
                <w:sz w:val="21"/>
                <w:lang w:eastAsia="zh-CN"/>
              </w:rPr>
              <w:t>10399907.16</w:t>
            </w:r>
          </w:p>
        </w:tc>
        <w:tc>
          <w:tcPr>
            <w:tcW w:w="1842" w:type="dxa"/>
          </w:tcPr>
          <w:p w:rsidR="00F30827" w:rsidRDefault="00C40DF2" w:rsidP="00F60300">
            <w:pPr>
              <w:pStyle w:val="TableParagraph"/>
              <w:spacing w:before="28"/>
              <w:ind w:left="107"/>
              <w:rPr>
                <w:rFonts w:ascii="Calibri"/>
                <w:sz w:val="21"/>
              </w:rPr>
            </w:pPr>
            <w:r>
              <w:rPr>
                <w:rFonts w:hint="eastAsia"/>
                <w:color w:val="000000"/>
                <w:lang w:val="en-US" w:eastAsia="zh-CN" w:bidi="ar-SA"/>
              </w:rPr>
              <w:t>68.69</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D67E52" w:rsidP="00F30827">
            <w:pPr>
              <w:pStyle w:val="TableParagraph"/>
              <w:spacing w:before="22"/>
              <w:ind w:left="107"/>
              <w:rPr>
                <w:color w:val="000000" w:themeColor="text1"/>
                <w:sz w:val="21"/>
              </w:rPr>
            </w:pPr>
            <w:r>
              <w:rPr>
                <w:rFonts w:asciiTheme="minorEastAsia" w:eastAsiaTheme="minorEastAsia" w:hAnsiTheme="minorEastAsia" w:hint="eastAsia"/>
                <w:color w:val="000000" w:themeColor="text1"/>
              </w:rPr>
              <w:t>吉林环城农商行协议存款</w:t>
            </w:r>
          </w:p>
        </w:tc>
        <w:tc>
          <w:tcPr>
            <w:tcW w:w="1701" w:type="dxa"/>
          </w:tcPr>
          <w:p w:rsidR="00F30827" w:rsidRPr="005938C6" w:rsidRDefault="00C40DF2" w:rsidP="00F30827">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4740085.36</w:t>
            </w:r>
          </w:p>
        </w:tc>
        <w:tc>
          <w:tcPr>
            <w:tcW w:w="1842" w:type="dxa"/>
          </w:tcPr>
          <w:p w:rsidR="00F30827" w:rsidRPr="005938C6" w:rsidRDefault="00C40DF2" w:rsidP="00F30827">
            <w:pPr>
              <w:pStyle w:val="TableParagraph"/>
              <w:spacing w:before="28"/>
              <w:ind w:left="107"/>
              <w:rPr>
                <w:rFonts w:ascii="Calibri"/>
                <w:color w:val="000000" w:themeColor="text1"/>
                <w:sz w:val="21"/>
              </w:rPr>
            </w:pPr>
            <w:r>
              <w:rPr>
                <w:rFonts w:hint="eastAsia"/>
                <w:color w:val="000000"/>
                <w:lang w:val="en-US" w:eastAsia="zh-CN" w:bidi="ar-SA"/>
              </w:rPr>
              <w:t>31.31</w:t>
            </w:r>
            <w:r w:rsidR="00F60300">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2021.10.10</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E60" w:rsidRDefault="00013E60" w:rsidP="000B133E">
      <w:r>
        <w:separator/>
      </w:r>
    </w:p>
  </w:endnote>
  <w:endnote w:type="continuationSeparator" w:id="1">
    <w:p w:rsidR="00013E60" w:rsidRDefault="00013E60"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E60" w:rsidRDefault="00013E60" w:rsidP="000B133E">
      <w:r>
        <w:separator/>
      </w:r>
    </w:p>
  </w:footnote>
  <w:footnote w:type="continuationSeparator" w:id="1">
    <w:p w:rsidR="00013E60" w:rsidRDefault="00013E60"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3E5A"/>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831C4"/>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AE7D35"/>
    <w:rsid w:val="00B003F3"/>
    <w:rsid w:val="00B03613"/>
    <w:rsid w:val="00B06EA0"/>
    <w:rsid w:val="00B108B4"/>
    <w:rsid w:val="00B1274E"/>
    <w:rsid w:val="00B43A4E"/>
    <w:rsid w:val="00B83DFB"/>
    <w:rsid w:val="00B907A8"/>
    <w:rsid w:val="00B95B89"/>
    <w:rsid w:val="00C40DF2"/>
    <w:rsid w:val="00C448BB"/>
    <w:rsid w:val="00C740B4"/>
    <w:rsid w:val="00C90A0F"/>
    <w:rsid w:val="00CB24A9"/>
    <w:rsid w:val="00CB3582"/>
    <w:rsid w:val="00CE3C85"/>
    <w:rsid w:val="00D12FAC"/>
    <w:rsid w:val="00D30694"/>
    <w:rsid w:val="00D409FD"/>
    <w:rsid w:val="00D5569E"/>
    <w:rsid w:val="00D67E52"/>
    <w:rsid w:val="00D80A1C"/>
    <w:rsid w:val="00E27944"/>
    <w:rsid w:val="00E51586"/>
    <w:rsid w:val="00E750D5"/>
    <w:rsid w:val="00EA47C2"/>
    <w:rsid w:val="00EB04F3"/>
    <w:rsid w:val="00EB337B"/>
    <w:rsid w:val="00ED1B04"/>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1785</Characters>
  <Application>Microsoft Office Word</Application>
  <DocSecurity>0</DocSecurity>
  <Lines>14</Lines>
  <Paragraphs>4</Paragraphs>
  <ScaleCrop>false</ScaleCrop>
  <Company>china</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2021-11-23T03:29:00Z</dcterms:created>
  <dcterms:modified xsi:type="dcterms:W3CDTF">2021-11-23T09:12:00Z</dcterms:modified>
</cp:coreProperties>
</file>