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146DC7">
        <w:rPr>
          <w:rFonts w:hint="eastAsia"/>
          <w:b/>
          <w:sz w:val="36"/>
          <w:szCs w:val="36"/>
        </w:rPr>
        <w:t>1</w:t>
      </w:r>
      <w:r w:rsidR="009147B8">
        <w:rPr>
          <w:b/>
          <w:sz w:val="36"/>
          <w:szCs w:val="36"/>
        </w:rPr>
        <w:t>39</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146DC7">
              <w:rPr>
                <w:rFonts w:cs="宋体" w:hint="eastAsia"/>
                <w:color w:val="000000"/>
                <w:sz w:val="24"/>
                <w:szCs w:val="24"/>
                <w:lang w:val="en-US" w:bidi="ar-SA"/>
              </w:rPr>
              <w:t>1</w:t>
            </w:r>
            <w:r w:rsidR="009147B8">
              <w:rPr>
                <w:rFonts w:cs="宋体"/>
                <w:color w:val="000000"/>
                <w:sz w:val="24"/>
                <w:szCs w:val="24"/>
                <w:lang w:val="en-US" w:bidi="ar-SA"/>
              </w:rPr>
              <w:t>39</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9147B8">
              <w:rPr>
                <w:sz w:val="24"/>
                <w:szCs w:val="24"/>
              </w:rPr>
              <w:t>39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147B8" w:rsidP="00E46453">
            <w:pPr>
              <w:widowControl/>
              <w:autoSpaceDE/>
              <w:autoSpaceDN/>
              <w:rPr>
                <w:rFonts w:cs="宋体"/>
                <w:color w:val="000000"/>
                <w:sz w:val="24"/>
                <w:szCs w:val="24"/>
                <w:lang w:val="en-US" w:bidi="ar-SA"/>
              </w:rPr>
            </w:pPr>
            <w:r>
              <w:rPr>
                <w:sz w:val="24"/>
                <w:szCs w:val="24"/>
              </w:rPr>
              <w:t>C1087722000136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46DC7" w:rsidP="00455EEC">
            <w:pPr>
              <w:widowControl/>
              <w:autoSpaceDE/>
              <w:autoSpaceDN/>
              <w:rPr>
                <w:rFonts w:cs="宋体"/>
                <w:color w:val="000000"/>
                <w:sz w:val="24"/>
                <w:szCs w:val="24"/>
                <w:lang w:val="en-US" w:bidi="ar-SA"/>
              </w:rPr>
            </w:pPr>
            <w:r>
              <w:rPr>
                <w:sz w:val="24"/>
                <w:szCs w:val="24"/>
              </w:rPr>
              <w:t>1</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34ED7">
              <w:rPr>
                <w:rFonts w:hint="eastAsia"/>
                <w:sz w:val="24"/>
                <w:szCs w:val="24"/>
              </w:rPr>
              <w:t>11</w:t>
            </w:r>
            <w:r w:rsidR="00683AA2">
              <w:rPr>
                <w:rFonts w:hint="eastAsia"/>
                <w:sz w:val="24"/>
                <w:szCs w:val="24"/>
              </w:rPr>
              <w:t xml:space="preserve"> </w:t>
            </w:r>
            <w:r w:rsidR="00683AA2" w:rsidRPr="006838E1">
              <w:rPr>
                <w:sz w:val="24"/>
                <w:szCs w:val="24"/>
              </w:rPr>
              <w:t xml:space="preserve">月 </w:t>
            </w:r>
            <w:r w:rsidR="00734ED7">
              <w:rPr>
                <w:rFonts w:hint="eastAsia"/>
                <w:sz w:val="24"/>
                <w:szCs w:val="24"/>
              </w:rPr>
              <w:t>2</w:t>
            </w:r>
            <w:r w:rsidR="009147B8">
              <w:rPr>
                <w:sz w:val="24"/>
                <w:szCs w:val="24"/>
              </w:rPr>
              <w:t>9</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146DC7">
              <w:rPr>
                <w:sz w:val="24"/>
                <w:szCs w:val="24"/>
              </w:rPr>
              <w:t>6</w:t>
            </w:r>
            <w:r w:rsidR="0066028B">
              <w:rPr>
                <w:rFonts w:hint="eastAsia"/>
                <w:sz w:val="24"/>
                <w:szCs w:val="24"/>
              </w:rPr>
              <w:t xml:space="preserve"> </w:t>
            </w:r>
            <w:r w:rsidR="00F30827" w:rsidRPr="006838E1">
              <w:rPr>
                <w:sz w:val="24"/>
                <w:szCs w:val="24"/>
              </w:rPr>
              <w:t xml:space="preserve">月 </w:t>
            </w:r>
            <w:r w:rsidR="009147B8">
              <w:rPr>
                <w:sz w:val="24"/>
                <w:szCs w:val="24"/>
              </w:rPr>
              <w:t>14</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A01992">
              <w:rPr>
                <w:rFonts w:cs="宋体"/>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A01992">
        <w:rPr>
          <w:rFonts w:asciiTheme="minorEastAsia" w:eastAsiaTheme="minorEastAsia" w:hAnsiTheme="minor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46DC7"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1.003</w:t>
            </w:r>
            <w:r w:rsidR="009147B8">
              <w:rPr>
                <w:rFonts w:ascii="宋体" w:eastAsia="宋体" w:hAnsi="宋体" w:cs="宋体"/>
                <w:color w:val="000000"/>
                <w:lang w:val="en-US" w:bidi="ar-SA"/>
              </w:rPr>
              <w:t>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46DC7"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1.003</w:t>
            </w:r>
            <w:r w:rsidR="009147B8">
              <w:rPr>
                <w:rFonts w:ascii="宋体" w:eastAsia="宋体" w:hAnsi="宋体" w:cs="宋体"/>
                <w:color w:val="000000"/>
                <w:lang w:val="en-US" w:bidi="ar-SA"/>
              </w:rPr>
              <w:t>2</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D3112" w:rsidP="000060E3">
            <w:pPr>
              <w:widowControl/>
              <w:autoSpaceDE/>
              <w:autoSpaceDN/>
              <w:jc w:val="center"/>
              <w:rPr>
                <w:rFonts w:ascii="宋体" w:eastAsia="宋体" w:hAnsi="宋体" w:cs="宋体"/>
                <w:color w:val="000000"/>
                <w:lang w:val="en-US" w:bidi="ar-SA"/>
              </w:rPr>
            </w:pPr>
            <w:r>
              <w:rPr>
                <w:color w:val="000000"/>
                <w:lang w:val="en-US" w:bidi="ar-SA"/>
              </w:rPr>
              <w:t>47.66</w:t>
            </w:r>
            <w:r w:rsidR="00146DC7">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D3112" w:rsidP="00F73388">
            <w:pPr>
              <w:widowControl/>
              <w:autoSpaceDE/>
              <w:autoSpaceDN/>
              <w:jc w:val="center"/>
              <w:rPr>
                <w:rFonts w:ascii="宋体" w:eastAsia="宋体" w:hAnsi="宋体" w:cs="宋体"/>
                <w:color w:val="000000"/>
                <w:lang w:val="en-US" w:bidi="ar-SA"/>
              </w:rPr>
            </w:pPr>
            <w:r>
              <w:rPr>
                <w:color w:val="000000"/>
                <w:lang w:val="en-US" w:bidi="ar-SA"/>
              </w:rPr>
              <w:t>52.34</w:t>
            </w:r>
            <w:bookmarkStart w:id="0" w:name="_GoBack"/>
            <w:bookmarkEnd w:id="0"/>
            <w:r w:rsidR="00146DC7">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734ED7" w:rsidP="0087766A">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A01992" w:rsidRPr="00A01992">
              <w:rPr>
                <w:lang w:eastAsia="zh-CN"/>
              </w:rPr>
              <w:t>1621044</w:t>
            </w:r>
          </w:p>
        </w:tc>
        <w:tc>
          <w:tcPr>
            <w:tcW w:w="1701" w:type="dxa"/>
          </w:tcPr>
          <w:p w:rsidR="0066028B" w:rsidRDefault="00CD3112" w:rsidP="0087766A">
            <w:pPr>
              <w:pStyle w:val="TableParagraph"/>
              <w:spacing w:before="28"/>
              <w:ind w:left="107"/>
              <w:rPr>
                <w:rFonts w:ascii="Calibri"/>
                <w:sz w:val="21"/>
                <w:lang w:eastAsia="zh-CN"/>
              </w:rPr>
            </w:pPr>
            <w:r>
              <w:rPr>
                <w:rFonts w:ascii="Calibri"/>
                <w:sz w:val="21"/>
                <w:lang w:eastAsia="zh-CN"/>
              </w:rPr>
              <w:t>5251332.98</w:t>
            </w:r>
          </w:p>
        </w:tc>
        <w:tc>
          <w:tcPr>
            <w:tcW w:w="1842" w:type="dxa"/>
          </w:tcPr>
          <w:p w:rsidR="0066028B" w:rsidRDefault="00CD3112" w:rsidP="007E7965">
            <w:pPr>
              <w:pStyle w:val="TableParagraph"/>
              <w:spacing w:before="28"/>
              <w:ind w:left="107"/>
              <w:rPr>
                <w:color w:val="000000"/>
                <w:lang w:val="en-US" w:eastAsia="zh-CN" w:bidi="ar-SA"/>
              </w:rPr>
            </w:pPr>
            <w:r>
              <w:rPr>
                <w:color w:val="000000"/>
                <w:lang w:val="en-US" w:eastAsia="zh-CN" w:bidi="ar-SA"/>
              </w:rPr>
              <w:t>52.34</w:t>
            </w:r>
            <w:r w:rsidR="0066028B">
              <w:rPr>
                <w:rFonts w:hint="eastAsia"/>
                <w:color w:val="000000"/>
                <w:lang w:val="en-US" w:bidi="ar-SA"/>
              </w:rPr>
              <w:t>%</w:t>
            </w:r>
          </w:p>
        </w:tc>
      </w:tr>
      <w:tr w:rsidR="0027116A" w:rsidTr="007E7965">
        <w:trPr>
          <w:trHeight w:val="229"/>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CD3112" w:rsidP="003F420A">
            <w:pPr>
              <w:pStyle w:val="TableParagraph"/>
              <w:spacing w:before="28"/>
              <w:ind w:left="107"/>
              <w:rPr>
                <w:rFonts w:ascii="Calibri"/>
                <w:sz w:val="21"/>
                <w:lang w:eastAsia="zh-CN"/>
              </w:rPr>
            </w:pPr>
            <w:r>
              <w:rPr>
                <w:rFonts w:ascii="Calibri"/>
                <w:sz w:val="21"/>
                <w:lang w:eastAsia="zh-CN"/>
              </w:rPr>
              <w:t>4782623.03</w:t>
            </w:r>
          </w:p>
        </w:tc>
        <w:tc>
          <w:tcPr>
            <w:tcW w:w="1842" w:type="dxa"/>
          </w:tcPr>
          <w:p w:rsidR="0027116A" w:rsidRDefault="00CD3112" w:rsidP="003F420A">
            <w:pPr>
              <w:pStyle w:val="TableParagraph"/>
              <w:spacing w:before="28"/>
              <w:ind w:left="107"/>
              <w:rPr>
                <w:color w:val="000000"/>
                <w:lang w:val="en-US" w:eastAsia="zh-CN" w:bidi="ar-SA"/>
              </w:rPr>
            </w:pPr>
            <w:r>
              <w:rPr>
                <w:color w:val="000000"/>
                <w:lang w:val="en-US" w:eastAsia="zh-CN" w:bidi="ar-SA"/>
              </w:rPr>
              <w:t>47.66</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07" w:rsidRDefault="001B4507" w:rsidP="000B133E">
      <w:r>
        <w:separator/>
      </w:r>
    </w:p>
  </w:endnote>
  <w:endnote w:type="continuationSeparator" w:id="0">
    <w:p w:rsidR="001B4507" w:rsidRDefault="001B4507"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07" w:rsidRDefault="001B4507" w:rsidP="000B133E">
      <w:r>
        <w:separator/>
      </w:r>
    </w:p>
  </w:footnote>
  <w:footnote w:type="continuationSeparator" w:id="0">
    <w:p w:rsidR="001B4507" w:rsidRDefault="001B4507"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6D7E"/>
    <w:rsid w:val="000E6514"/>
    <w:rsid w:val="000F6859"/>
    <w:rsid w:val="00102222"/>
    <w:rsid w:val="001135F0"/>
    <w:rsid w:val="00120D53"/>
    <w:rsid w:val="00120E10"/>
    <w:rsid w:val="0013476A"/>
    <w:rsid w:val="00146DC7"/>
    <w:rsid w:val="00147C2E"/>
    <w:rsid w:val="001708FD"/>
    <w:rsid w:val="001820B1"/>
    <w:rsid w:val="00186293"/>
    <w:rsid w:val="001878BB"/>
    <w:rsid w:val="00192DC1"/>
    <w:rsid w:val="001A0A7B"/>
    <w:rsid w:val="001B4507"/>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4ED7"/>
    <w:rsid w:val="00737152"/>
    <w:rsid w:val="0073756F"/>
    <w:rsid w:val="007424BF"/>
    <w:rsid w:val="007508C6"/>
    <w:rsid w:val="00780F7B"/>
    <w:rsid w:val="007832B7"/>
    <w:rsid w:val="00790C1F"/>
    <w:rsid w:val="00790E37"/>
    <w:rsid w:val="007A0332"/>
    <w:rsid w:val="007C5726"/>
    <w:rsid w:val="007D5E55"/>
    <w:rsid w:val="007E5951"/>
    <w:rsid w:val="007E7965"/>
    <w:rsid w:val="007F102A"/>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147B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1992"/>
    <w:rsid w:val="00A02FF7"/>
    <w:rsid w:val="00A10FE9"/>
    <w:rsid w:val="00A14AC0"/>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D3112"/>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0248D"/>
  <w15:docId w15:val="{56113606-765E-45AC-B1C5-8890F7A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B133E"/>
    <w:rPr>
      <w:sz w:val="18"/>
      <w:szCs w:val="18"/>
    </w:rPr>
  </w:style>
  <w:style w:type="paragraph" w:styleId="a5">
    <w:name w:val="footer"/>
    <w:basedOn w:val="a"/>
    <w:link w:val="a6"/>
    <w:uiPriority w:val="99"/>
    <w:semiHidden/>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semiHidden/>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1877</Characters>
  <Application>Microsoft Office Word</Application>
  <DocSecurity>0</DocSecurity>
  <Lines>15</Lines>
  <Paragraphs>4</Paragraphs>
  <ScaleCrop>false</ScaleCrop>
  <Company>china</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2023-03-07T14:45:00Z</dcterms:created>
  <dcterms:modified xsi:type="dcterms:W3CDTF">2023-03-07T14:45:00Z</dcterms:modified>
</cp:coreProperties>
</file>